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C44E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  <w:lang w:val="en"/>
        </w:rPr>
      </w:pPr>
    </w:p>
    <w:p w14:paraId="108ABEDA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  <w:lang w:val="en"/>
        </w:rPr>
      </w:pPr>
    </w:p>
    <w:p w14:paraId="35C874DB" w14:textId="77777777" w:rsidR="00560A23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  <w:lang w:val="en"/>
        </w:rPr>
      </w:pPr>
      <w:r w:rsidRPr="00194486">
        <w:rPr>
          <w:rFonts w:ascii="Century Gothic" w:hAnsi="Century Gothic"/>
          <w:szCs w:val="24"/>
          <w:lang w:val="en"/>
        </w:rPr>
        <w:t xml:space="preserve">The </w:t>
      </w:r>
      <w:r w:rsidRPr="008F291F">
        <w:rPr>
          <w:rFonts w:ascii="Century Gothic" w:hAnsi="Century Gothic"/>
          <w:b/>
          <w:szCs w:val="24"/>
          <w:lang w:val="en"/>
        </w:rPr>
        <w:t>Five Ways to Wellbeing</w:t>
      </w:r>
      <w:r w:rsidRPr="008F291F">
        <w:rPr>
          <w:rFonts w:ascii="Century Gothic" w:hAnsi="Century Gothic"/>
          <w:szCs w:val="24"/>
          <w:lang w:val="en"/>
        </w:rPr>
        <w:t xml:space="preserve"> </w:t>
      </w:r>
      <w:r w:rsidRPr="00194486">
        <w:rPr>
          <w:rFonts w:ascii="Century Gothic" w:hAnsi="Century Gothic"/>
          <w:szCs w:val="24"/>
          <w:lang w:val="en"/>
        </w:rPr>
        <w:t xml:space="preserve">were developed </w:t>
      </w:r>
      <w:r w:rsidR="00560A23" w:rsidRPr="00194486">
        <w:rPr>
          <w:rFonts w:ascii="Century Gothic" w:hAnsi="Century Gothic"/>
          <w:szCs w:val="24"/>
          <w:lang w:val="en"/>
        </w:rPr>
        <w:t>from evidence gathered in a UK government project</w:t>
      </w:r>
      <w:r w:rsidR="00FB6A56">
        <w:rPr>
          <w:rFonts w:ascii="Century Gothic" w:hAnsi="Century Gothic"/>
          <w:szCs w:val="24"/>
          <w:lang w:val="en"/>
        </w:rPr>
        <w:t xml:space="preserve">. The Project </w:t>
      </w:r>
      <w:r w:rsidRPr="00194486">
        <w:rPr>
          <w:rFonts w:ascii="Century Gothic" w:hAnsi="Century Gothic"/>
          <w:szCs w:val="24"/>
          <w:lang w:val="en"/>
        </w:rPr>
        <w:t>drew on state-of-the-art research about mental capital and mental wellbeing through life.</w:t>
      </w:r>
      <w:r w:rsidR="00560A23" w:rsidRPr="00194486">
        <w:rPr>
          <w:rFonts w:ascii="Century Gothic" w:hAnsi="Century Gothic"/>
          <w:szCs w:val="24"/>
          <w:lang w:val="en"/>
        </w:rPr>
        <w:t xml:space="preserve"> </w:t>
      </w:r>
      <w:r w:rsidRPr="00194486">
        <w:rPr>
          <w:rFonts w:ascii="Century Gothic" w:hAnsi="Century Gothic"/>
          <w:szCs w:val="24"/>
          <w:lang w:val="en"/>
        </w:rPr>
        <w:t xml:space="preserve">The </w:t>
      </w:r>
      <w:r w:rsidRPr="00194486">
        <w:rPr>
          <w:rStyle w:val="Strong"/>
          <w:rFonts w:ascii="Century Gothic" w:hAnsi="Century Gothic"/>
          <w:szCs w:val="24"/>
          <w:lang w:val="en"/>
        </w:rPr>
        <w:t>Five Ways to Wellbeing</w:t>
      </w:r>
      <w:r w:rsidRPr="00194486">
        <w:rPr>
          <w:rFonts w:ascii="Century Gothic" w:hAnsi="Century Gothic"/>
          <w:szCs w:val="24"/>
          <w:lang w:val="en"/>
        </w:rPr>
        <w:t xml:space="preserve"> are </w:t>
      </w:r>
      <w:r w:rsidR="00560A23" w:rsidRPr="00194486">
        <w:rPr>
          <w:rFonts w:ascii="Century Gothic" w:hAnsi="Century Gothic"/>
          <w:szCs w:val="24"/>
          <w:lang w:val="en"/>
        </w:rPr>
        <w:t>based on</w:t>
      </w:r>
      <w:r w:rsidRPr="00194486">
        <w:rPr>
          <w:rFonts w:ascii="Century Gothic" w:hAnsi="Century Gothic"/>
          <w:szCs w:val="24"/>
          <w:lang w:val="en"/>
        </w:rPr>
        <w:t xml:space="preserve"> findings</w:t>
      </w:r>
      <w:r w:rsidR="00560A23" w:rsidRPr="00194486">
        <w:rPr>
          <w:rFonts w:ascii="Century Gothic" w:hAnsi="Century Gothic"/>
          <w:szCs w:val="24"/>
          <w:lang w:val="en"/>
        </w:rPr>
        <w:t xml:space="preserve"> from this project</w:t>
      </w:r>
      <w:r w:rsidRPr="00194486">
        <w:rPr>
          <w:rFonts w:ascii="Century Gothic" w:hAnsi="Century Gothic"/>
          <w:szCs w:val="24"/>
          <w:lang w:val="en"/>
        </w:rPr>
        <w:t xml:space="preserve"> and are a set of evidence-based actions which promote people’s wellbeing. </w:t>
      </w:r>
    </w:p>
    <w:p w14:paraId="6637D038" w14:textId="77777777" w:rsidR="00560A23" w:rsidRPr="00194486" w:rsidRDefault="00560A23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  <w:lang w:val="en"/>
        </w:rPr>
      </w:pPr>
    </w:p>
    <w:p w14:paraId="063BEC4F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  <w:lang w:val="en"/>
        </w:rPr>
      </w:pPr>
      <w:r w:rsidRPr="00FB6A56">
        <w:rPr>
          <w:rFonts w:ascii="Century Gothic" w:hAnsi="Century Gothic"/>
          <w:b/>
          <w:szCs w:val="24"/>
          <w:lang w:val="en"/>
        </w:rPr>
        <w:t>These activities are simple things individuals can do in their everyday lives.</w:t>
      </w:r>
      <w:r w:rsidRPr="00194486">
        <w:rPr>
          <w:rFonts w:ascii="Century Gothic" w:hAnsi="Century Gothic"/>
          <w:szCs w:val="24"/>
          <w:lang w:val="en"/>
        </w:rPr>
        <w:t xml:space="preserve"> The concept of wellbeing comprises two main elements: </w:t>
      </w:r>
      <w:r w:rsidRPr="00FB6A56">
        <w:rPr>
          <w:rFonts w:ascii="Century Gothic" w:hAnsi="Century Gothic"/>
          <w:b/>
          <w:szCs w:val="24"/>
          <w:lang w:val="en"/>
        </w:rPr>
        <w:t>feel</w:t>
      </w:r>
      <w:r w:rsidR="00560A23" w:rsidRPr="00FB6A56">
        <w:rPr>
          <w:rFonts w:ascii="Century Gothic" w:hAnsi="Century Gothic"/>
          <w:b/>
          <w:szCs w:val="24"/>
          <w:lang w:val="en"/>
        </w:rPr>
        <w:t>ing good and functioning well</w:t>
      </w:r>
      <w:r w:rsidR="00560A23" w:rsidRPr="00194486">
        <w:rPr>
          <w:rFonts w:ascii="Century Gothic" w:hAnsi="Century Gothic"/>
          <w:szCs w:val="24"/>
          <w:lang w:val="en"/>
        </w:rPr>
        <w:t xml:space="preserve">. </w:t>
      </w:r>
      <w:r w:rsidRPr="00194486">
        <w:rPr>
          <w:rFonts w:ascii="Century Gothic" w:hAnsi="Century Gothic"/>
          <w:szCs w:val="24"/>
          <w:lang w:val="en"/>
        </w:rPr>
        <w:t>Experiencing positive relationships, having some control over one’s life and having a sense of purpose are all important attributes of wellbeing.</w:t>
      </w:r>
    </w:p>
    <w:p w14:paraId="43E53EC2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Cs w:val="24"/>
        </w:rPr>
      </w:pPr>
    </w:p>
    <w:p w14:paraId="4CA56AD3" w14:textId="77777777" w:rsid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Cs w:val="24"/>
        </w:rPr>
      </w:pPr>
    </w:p>
    <w:p w14:paraId="00FFEC09" w14:textId="77777777" w:rsidR="004970CD" w:rsidRP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Cs w:val="24"/>
        </w:rPr>
      </w:pPr>
      <w:r w:rsidRPr="00194486">
        <w:rPr>
          <w:rFonts w:ascii="Century Gothic" w:hAnsi="Century Gothic" w:cs="Arial,Bold"/>
          <w:b/>
          <w:bCs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462C122" wp14:editId="1B981C15">
            <wp:simplePos x="0" y="0"/>
            <wp:positionH relativeFrom="margin">
              <wp:posOffset>2819400</wp:posOffset>
            </wp:positionH>
            <wp:positionV relativeFrom="paragraph">
              <wp:posOffset>20320</wp:posOffset>
            </wp:positionV>
            <wp:extent cx="3259455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61" y="21502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DDEE0"/>
                        </a:clrFrom>
                        <a:clrTo>
                          <a:srgbClr val="DDDE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EBE67" w14:textId="77777777" w:rsidR="004970CD" w:rsidRPr="009B5975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70AD47" w:themeColor="accent6"/>
          <w:szCs w:val="24"/>
        </w:rPr>
      </w:pPr>
      <w:r w:rsidRPr="009B5975">
        <w:rPr>
          <w:rFonts w:ascii="Century Gothic" w:hAnsi="Century Gothic" w:cs="Arial,Bold"/>
          <w:b/>
          <w:bCs/>
          <w:color w:val="70AD47" w:themeColor="accent6"/>
          <w:szCs w:val="24"/>
        </w:rPr>
        <w:t>Connect…</w:t>
      </w:r>
    </w:p>
    <w:p w14:paraId="51AB6AE8" w14:textId="77777777" w:rsidR="00DA0A61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"/>
          <w:szCs w:val="24"/>
        </w:rPr>
        <w:t>With the people around you. Think of these as the cornerstones of your life and invest time in developing them. Building these connections will support and enrich you every day.</w:t>
      </w:r>
    </w:p>
    <w:p w14:paraId="38312478" w14:textId="77777777" w:rsidR="00194486" w:rsidRDefault="004970CD" w:rsidP="00194486">
      <w:pPr>
        <w:spacing w:after="15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 w:rsidRPr="004970CD">
        <w:rPr>
          <w:rFonts w:ascii="Century Gothic" w:eastAsia="Times New Roman" w:hAnsi="Century Gothic" w:cs="Tahoma"/>
          <w:szCs w:val="24"/>
          <w:lang w:val="en" w:eastAsia="en-GB"/>
        </w:rPr>
        <w:t>There is strong evidence that indicates that feeling close to, and valued by, other people is a fundamental human need and one that contributes to functioning well in the world.</w:t>
      </w:r>
    </w:p>
    <w:p w14:paraId="5050CF6F" w14:textId="77777777" w:rsidR="004970CD" w:rsidRPr="004970CD" w:rsidRDefault="00194486" w:rsidP="00194486">
      <w:pPr>
        <w:spacing w:after="15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194486">
        <w:rPr>
          <w:rFonts w:ascii="Century Gothic" w:eastAsia="Times New Roman" w:hAnsi="Century Gothic" w:cs="Tahoma"/>
          <w:szCs w:val="24"/>
          <w:lang w:val="en" w:eastAsia="en-GB"/>
        </w:rPr>
        <w:t>Talk to someone instead of sending an email</w:t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  <w:t xml:space="preserve">     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Speak to someone new</w:t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  <w:t xml:space="preserve">     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Ask how someone’s weekend was and really listen when they tell you</w:t>
      </w:r>
      <w:r>
        <w:rPr>
          <w:rFonts w:ascii="Century Gothic" w:eastAsia="Times New Roman" w:hAnsi="Century Gothic" w:cs="Tahoma"/>
          <w:szCs w:val="24"/>
          <w:lang w:val="en" w:eastAsia="en-GB"/>
        </w:rPr>
        <w:tab/>
      </w:r>
      <w:r>
        <w:rPr>
          <w:rFonts w:ascii="Century Gothic" w:eastAsia="Times New Roman" w:hAnsi="Century Gothic" w:cs="Tahoma"/>
          <w:szCs w:val="24"/>
          <w:lang w:val="en" w:eastAsia="en-GB"/>
        </w:rPr>
        <w:tab/>
        <w:t xml:space="preserve">      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Put five minutes aside to find out how someone really is</w:t>
      </w:r>
    </w:p>
    <w:p w14:paraId="4732A5DF" w14:textId="77777777" w:rsidR="004970CD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7D123FF6" w14:textId="77777777" w:rsidR="00194486" w:rsidRP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402CCC69" w14:textId="77777777" w:rsidR="004970CD" w:rsidRPr="009B5975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ED7D31" w:themeColor="accent2"/>
          <w:szCs w:val="24"/>
        </w:rPr>
      </w:pPr>
      <w:r w:rsidRPr="009B5975">
        <w:rPr>
          <w:rFonts w:ascii="Century Gothic" w:hAnsi="Century Gothic" w:cs="Arial,Bold"/>
          <w:b/>
          <w:bCs/>
          <w:color w:val="ED7D31" w:themeColor="accent2"/>
          <w:szCs w:val="24"/>
        </w:rPr>
        <w:t>Be active…</w:t>
      </w:r>
    </w:p>
    <w:p w14:paraId="11AA9E5B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"/>
          <w:szCs w:val="24"/>
        </w:rPr>
        <w:t>Go for a walk or run. Step outside. Cycle. Play a game. Garden. Dance.</w:t>
      </w:r>
    </w:p>
    <w:p w14:paraId="5989C41A" w14:textId="77777777" w:rsidR="004970CD" w:rsidRPr="004970CD" w:rsidRDefault="004970CD" w:rsidP="004970CD">
      <w:pPr>
        <w:spacing w:after="15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 w:rsidRPr="004970CD">
        <w:rPr>
          <w:rFonts w:ascii="Century Gothic" w:eastAsia="Times New Roman" w:hAnsi="Century Gothic" w:cs="Tahoma"/>
          <w:szCs w:val="24"/>
          <w:lang w:val="en" w:eastAsia="en-GB"/>
        </w:rPr>
        <w:t xml:space="preserve">Regular physical activity is associated with lower </w:t>
      </w:r>
      <w:r w:rsidR="00194486">
        <w:rPr>
          <w:rFonts w:ascii="Century Gothic" w:eastAsia="Times New Roman" w:hAnsi="Century Gothic" w:cs="Tahoma"/>
          <w:szCs w:val="24"/>
          <w:lang w:val="en" w:eastAsia="en-GB"/>
        </w:rPr>
        <w:t xml:space="preserve">rates of depression and anxiety </w:t>
      </w:r>
      <w:r w:rsidRPr="004970CD">
        <w:rPr>
          <w:rFonts w:ascii="Century Gothic" w:eastAsia="Times New Roman" w:hAnsi="Century Gothic" w:cs="Tahoma"/>
          <w:szCs w:val="24"/>
          <w:lang w:val="en" w:eastAsia="en-GB"/>
        </w:rPr>
        <w:t>across all age groups.</w:t>
      </w:r>
    </w:p>
    <w:p w14:paraId="1534F862" w14:textId="77777777" w:rsidR="004970CD" w:rsidRPr="004970CD" w:rsidRDefault="004970CD" w:rsidP="004970CD">
      <w:pPr>
        <w:spacing w:after="15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 w:rsidRPr="004970CD">
        <w:rPr>
          <w:rFonts w:ascii="Century Gothic" w:eastAsia="Times New Roman" w:hAnsi="Century Gothic" w:cs="Tahoma"/>
          <w:szCs w:val="24"/>
          <w:lang w:val="en" w:eastAsia="en-GB"/>
        </w:rPr>
        <w:t>But it doesn’t need to be particularly intense for you to feel good - slower-paced activities, such as walking, can have the benefit of encouraging social interactions as well providing some level of exercise.</w:t>
      </w:r>
    </w:p>
    <w:p w14:paraId="2C298066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Take the stairs not the lift</w:t>
      </w:r>
    </w:p>
    <w:p w14:paraId="4F2F96C1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Go for a walk at lunchtime</w:t>
      </w:r>
    </w:p>
    <w:p w14:paraId="6FB751D0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Walk into work - perhaps with a colleague – so you can ‘connect’ as well</w:t>
      </w:r>
    </w:p>
    <w:p w14:paraId="66CA8163" w14:textId="77777777" w:rsidR="004970CD" w:rsidRPr="004970CD" w:rsidRDefault="00194486" w:rsidP="00194486">
      <w:pPr>
        <w:spacing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Walk to someone’s desk instead of calling or emailing.</w:t>
      </w:r>
    </w:p>
    <w:p w14:paraId="01D2914E" w14:textId="77777777" w:rsidR="004970CD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061D04C1" w14:textId="77777777" w:rsid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224C020F" w14:textId="77777777" w:rsid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58F7CEC8" w14:textId="77777777" w:rsid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35C4BB57" w14:textId="77777777" w:rsidR="00194486" w:rsidRP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5753D152" w14:textId="77777777" w:rsidR="008F291F" w:rsidRDefault="008F291F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Cs w:val="24"/>
        </w:rPr>
      </w:pPr>
    </w:p>
    <w:p w14:paraId="45921307" w14:textId="77777777" w:rsidR="004970CD" w:rsidRPr="009B5975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5B9BD5" w:themeColor="accent1"/>
          <w:szCs w:val="24"/>
        </w:rPr>
      </w:pPr>
      <w:r w:rsidRPr="009B5975">
        <w:rPr>
          <w:rFonts w:ascii="Century Gothic" w:hAnsi="Century Gothic" w:cs="Arial,Bold"/>
          <w:b/>
          <w:bCs/>
          <w:color w:val="5B9BD5" w:themeColor="accent1"/>
          <w:szCs w:val="24"/>
        </w:rPr>
        <w:t>Take notice…</w:t>
      </w:r>
    </w:p>
    <w:p w14:paraId="0FF0BE06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"/>
          <w:szCs w:val="24"/>
        </w:rPr>
        <w:t>Be curious. Catch sight of the beautiful</w:t>
      </w:r>
      <w:r w:rsidR="00560A23" w:rsidRPr="00194486">
        <w:rPr>
          <w:rFonts w:ascii="Century Gothic" w:hAnsi="Century Gothic" w:cs="Arial"/>
          <w:szCs w:val="24"/>
        </w:rPr>
        <w:t xml:space="preserve">. Remark on the unusual. Notice </w:t>
      </w:r>
      <w:r w:rsidRPr="00194486">
        <w:rPr>
          <w:rFonts w:ascii="Century Gothic" w:hAnsi="Century Gothic" w:cs="Arial"/>
          <w:szCs w:val="24"/>
        </w:rPr>
        <w:t>the changing seasons. Be aware of the world a</w:t>
      </w:r>
      <w:r w:rsidR="00560A23" w:rsidRPr="00194486">
        <w:rPr>
          <w:rFonts w:ascii="Century Gothic" w:hAnsi="Century Gothic" w:cs="Arial"/>
          <w:szCs w:val="24"/>
        </w:rPr>
        <w:t xml:space="preserve">round </w:t>
      </w:r>
      <w:r w:rsidRPr="00194486">
        <w:rPr>
          <w:rFonts w:ascii="Century Gothic" w:hAnsi="Century Gothic" w:cs="Arial"/>
          <w:szCs w:val="24"/>
        </w:rPr>
        <w:t>you and what you are feeling. Reflectin</w:t>
      </w:r>
      <w:r w:rsidR="00560A23" w:rsidRPr="00194486">
        <w:rPr>
          <w:rFonts w:ascii="Century Gothic" w:hAnsi="Century Gothic" w:cs="Arial"/>
          <w:szCs w:val="24"/>
        </w:rPr>
        <w:t xml:space="preserve">g on your experiences will help </w:t>
      </w:r>
      <w:r w:rsidRPr="00194486">
        <w:rPr>
          <w:rFonts w:ascii="Century Gothic" w:hAnsi="Century Gothic" w:cs="Arial"/>
          <w:szCs w:val="24"/>
        </w:rPr>
        <w:t>you appreciate what matters to you.</w:t>
      </w:r>
    </w:p>
    <w:p w14:paraId="21B6B4CA" w14:textId="77777777" w:rsidR="004970CD" w:rsidRPr="004970CD" w:rsidRDefault="004970CD" w:rsidP="004970CD">
      <w:pPr>
        <w:spacing w:after="15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 w:rsidRPr="004970CD">
        <w:rPr>
          <w:rFonts w:ascii="Century Gothic" w:eastAsia="Times New Roman" w:hAnsi="Century Gothic" w:cs="Tahoma"/>
          <w:szCs w:val="24"/>
          <w:lang w:val="en" w:eastAsia="en-GB"/>
        </w:rPr>
        <w:t xml:space="preserve">Studies have shown that being aware of what is taking place in the present directly enhances your well-being and </w:t>
      </w:r>
      <w:proofErr w:type="spellStart"/>
      <w:r w:rsidRPr="004970CD">
        <w:rPr>
          <w:rFonts w:ascii="Century Gothic" w:eastAsia="Times New Roman" w:hAnsi="Century Gothic" w:cs="Tahoma"/>
          <w:szCs w:val="24"/>
          <w:lang w:val="en" w:eastAsia="en-GB"/>
        </w:rPr>
        <w:t>savouring</w:t>
      </w:r>
      <w:proofErr w:type="spellEnd"/>
      <w:r w:rsidRPr="004970CD">
        <w:rPr>
          <w:rFonts w:ascii="Century Gothic" w:eastAsia="Times New Roman" w:hAnsi="Century Gothic" w:cs="Tahoma"/>
          <w:szCs w:val="24"/>
          <w:lang w:val="en" w:eastAsia="en-GB"/>
        </w:rPr>
        <w:t xml:space="preserve"> ‘the moment’ can help to reaffirm your life priorities.</w:t>
      </w:r>
    </w:p>
    <w:p w14:paraId="79425D3B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Get a plant for your workspace</w:t>
      </w:r>
    </w:p>
    <w:p w14:paraId="01FF94F4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DA0A61">
        <w:rPr>
          <w:rFonts w:ascii="Century Gothic" w:eastAsia="Times New Roman" w:hAnsi="Century Gothic" w:cs="Tahoma"/>
          <w:szCs w:val="24"/>
          <w:lang w:val="en" w:eastAsia="en-GB"/>
        </w:rPr>
        <w:t>Take in the sun on your face and the smell of the grass</w:t>
      </w:r>
    </w:p>
    <w:p w14:paraId="4501F323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Take a different route on your journey to or from work</w:t>
      </w:r>
    </w:p>
    <w:p w14:paraId="76D95CC8" w14:textId="77777777" w:rsidR="004970CD" w:rsidRPr="004970CD" w:rsidRDefault="00194486" w:rsidP="00194486">
      <w:pPr>
        <w:spacing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Visit a new place for lunch.</w:t>
      </w:r>
    </w:p>
    <w:p w14:paraId="0BC9580D" w14:textId="77777777" w:rsidR="00194486" w:rsidRDefault="00194486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</w:p>
    <w:p w14:paraId="464393B5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57A063B" wp14:editId="254DCC8B">
            <wp:simplePos x="0" y="0"/>
            <wp:positionH relativeFrom="column">
              <wp:posOffset>3980180</wp:posOffset>
            </wp:positionH>
            <wp:positionV relativeFrom="paragraph">
              <wp:posOffset>21590</wp:posOffset>
            </wp:positionV>
            <wp:extent cx="225298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369" y="21502"/>
                <wp:lineTo x="21369" y="0"/>
                <wp:lineTo x="0" y="0"/>
              </wp:wrapPolygon>
            </wp:wrapThrough>
            <wp:docPr id="2" name="Picture 2" descr="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66E4E" w14:textId="77777777" w:rsidR="004970CD" w:rsidRPr="009B5975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BF8F00" w:themeColor="accent4" w:themeShade="BF"/>
          <w:szCs w:val="24"/>
        </w:rPr>
      </w:pPr>
      <w:r w:rsidRPr="009B5975">
        <w:rPr>
          <w:rFonts w:ascii="Century Gothic" w:hAnsi="Century Gothic" w:cs="Arial,Bold"/>
          <w:b/>
          <w:bCs/>
          <w:color w:val="BF8F00" w:themeColor="accent4" w:themeShade="BF"/>
          <w:szCs w:val="24"/>
        </w:rPr>
        <w:t>Keep learning…</w:t>
      </w:r>
    </w:p>
    <w:p w14:paraId="2542813A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"/>
          <w:szCs w:val="24"/>
        </w:rPr>
        <w:t>Try something new. Rediscover an old int</w:t>
      </w:r>
      <w:r w:rsidR="00560A23" w:rsidRPr="00194486">
        <w:rPr>
          <w:rFonts w:ascii="Century Gothic" w:hAnsi="Century Gothic" w:cs="Arial"/>
          <w:szCs w:val="24"/>
        </w:rPr>
        <w:t xml:space="preserve">erest. Sign up for that course. </w:t>
      </w:r>
      <w:r w:rsidRPr="00194486">
        <w:rPr>
          <w:rFonts w:ascii="Century Gothic" w:hAnsi="Century Gothic" w:cs="Arial"/>
          <w:szCs w:val="24"/>
        </w:rPr>
        <w:t xml:space="preserve">Take on a different responsibility at work. Fix a bike. </w:t>
      </w:r>
      <w:r w:rsidR="00560A23" w:rsidRPr="00194486">
        <w:rPr>
          <w:rFonts w:ascii="Century Gothic" w:hAnsi="Century Gothic" w:cs="Arial"/>
          <w:szCs w:val="24"/>
        </w:rPr>
        <w:t xml:space="preserve">Learn to play an </w:t>
      </w:r>
      <w:r w:rsidRPr="00194486">
        <w:rPr>
          <w:rFonts w:ascii="Century Gothic" w:hAnsi="Century Gothic" w:cs="Arial"/>
          <w:szCs w:val="24"/>
        </w:rPr>
        <w:t>instrument or how to cook your favourite</w:t>
      </w:r>
      <w:r w:rsidR="00560A23" w:rsidRPr="00194486">
        <w:rPr>
          <w:rFonts w:ascii="Century Gothic" w:hAnsi="Century Gothic" w:cs="Arial"/>
          <w:szCs w:val="24"/>
        </w:rPr>
        <w:t xml:space="preserve"> food. Set a challenge you will </w:t>
      </w:r>
      <w:r w:rsidRPr="00194486">
        <w:rPr>
          <w:rFonts w:ascii="Century Gothic" w:hAnsi="Century Gothic" w:cs="Arial"/>
          <w:szCs w:val="24"/>
        </w:rPr>
        <w:t xml:space="preserve">enjoy achieving. Learning new things </w:t>
      </w:r>
      <w:r w:rsidR="00560A23" w:rsidRPr="00194486">
        <w:rPr>
          <w:rFonts w:ascii="Century Gothic" w:hAnsi="Century Gothic" w:cs="Arial"/>
          <w:szCs w:val="24"/>
        </w:rPr>
        <w:t xml:space="preserve">will make you more confident as </w:t>
      </w:r>
      <w:r w:rsidRPr="00194486">
        <w:rPr>
          <w:rFonts w:ascii="Century Gothic" w:hAnsi="Century Gothic" w:cs="Arial"/>
          <w:szCs w:val="24"/>
        </w:rPr>
        <w:t>well as being fun.</w:t>
      </w:r>
    </w:p>
    <w:p w14:paraId="03644E37" w14:textId="77777777" w:rsidR="004970CD" w:rsidRPr="004970CD" w:rsidRDefault="004970CD" w:rsidP="004970CD">
      <w:pPr>
        <w:spacing w:after="15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 w:rsidRPr="004970CD">
        <w:rPr>
          <w:rFonts w:ascii="Century Gothic" w:eastAsia="Times New Roman" w:hAnsi="Century Gothic" w:cs="Tahoma"/>
          <w:szCs w:val="24"/>
          <w:lang w:val="en" w:eastAsia="en-GB"/>
        </w:rPr>
        <w:t>The practice of setting goals, which is related to adult learning in particular, has been strongly associated with higher levels of wellbeing.</w:t>
      </w:r>
    </w:p>
    <w:p w14:paraId="3A1933AD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Sign up for a class</w:t>
      </w:r>
    </w:p>
    <w:p w14:paraId="73E04751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Read the news or a book</w:t>
      </w:r>
    </w:p>
    <w:p w14:paraId="7E1CD599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Do a crossword or Sudoku</w:t>
      </w:r>
    </w:p>
    <w:p w14:paraId="333B536E" w14:textId="77777777" w:rsidR="004970CD" w:rsidRPr="004970CD" w:rsidRDefault="00194486" w:rsidP="00194486">
      <w:pPr>
        <w:spacing w:after="0"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>
        <w:rPr>
          <w:rFonts w:ascii="Century Gothic" w:eastAsia="Times New Roman" w:hAnsi="Century Gothic" w:cs="Tahoma"/>
          <w:szCs w:val="24"/>
          <w:lang w:val="en" w:eastAsia="en-GB"/>
        </w:rPr>
        <w:t xml:space="preserve">● </w:t>
      </w:r>
      <w:r w:rsidR="004970CD" w:rsidRPr="004970CD">
        <w:rPr>
          <w:rFonts w:ascii="Century Gothic" w:eastAsia="Times New Roman" w:hAnsi="Century Gothic" w:cs="Tahoma"/>
          <w:szCs w:val="24"/>
          <w:lang w:val="en" w:eastAsia="en-GB"/>
        </w:rPr>
        <w:t>Research something you’ve always wondered about</w:t>
      </w:r>
    </w:p>
    <w:p w14:paraId="199865DF" w14:textId="77777777" w:rsidR="002930BE" w:rsidRDefault="002930BE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FF0000"/>
          <w:szCs w:val="24"/>
        </w:rPr>
      </w:pPr>
    </w:p>
    <w:p w14:paraId="4C725EB7" w14:textId="77777777" w:rsidR="002930BE" w:rsidRDefault="002930BE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FF0000"/>
          <w:szCs w:val="24"/>
        </w:rPr>
      </w:pPr>
    </w:p>
    <w:p w14:paraId="0452F8E1" w14:textId="0688E2D3" w:rsidR="004970CD" w:rsidRPr="009B5975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FF0000"/>
          <w:szCs w:val="24"/>
        </w:rPr>
      </w:pPr>
      <w:r w:rsidRPr="009B5975">
        <w:rPr>
          <w:rFonts w:ascii="Century Gothic" w:hAnsi="Century Gothic" w:cs="Arial,Bold"/>
          <w:b/>
          <w:bCs/>
          <w:color w:val="FF0000"/>
          <w:szCs w:val="24"/>
        </w:rPr>
        <w:t>Give…</w:t>
      </w:r>
    </w:p>
    <w:p w14:paraId="7E228CA7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"/>
          <w:szCs w:val="24"/>
        </w:rPr>
        <w:t>Do something nice for a friend, or a stranger. Thank someone. Smile.</w:t>
      </w:r>
    </w:p>
    <w:p w14:paraId="0E7AD65C" w14:textId="77777777" w:rsidR="004970CD" w:rsidRPr="00194486" w:rsidRDefault="004970CD" w:rsidP="00497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"/>
          <w:szCs w:val="24"/>
        </w:rPr>
        <w:t>Volunteer your time. Join a community group. Look out, as well as in.</w:t>
      </w:r>
    </w:p>
    <w:p w14:paraId="197E4C49" w14:textId="6802EFCD" w:rsidR="002930BE" w:rsidRPr="00194486" w:rsidRDefault="002930BE" w:rsidP="00560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4"/>
        </w:rPr>
      </w:pPr>
      <w:r w:rsidRPr="00194486">
        <w:rPr>
          <w:rFonts w:ascii="Century Gothic" w:hAnsi="Century Gothic" w:cs="Arial,Bold"/>
          <w:b/>
          <w:bCs/>
          <w:noProof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4ACB26F" wp14:editId="5A1AF231">
            <wp:simplePos x="0" y="0"/>
            <wp:positionH relativeFrom="margin">
              <wp:posOffset>3258820</wp:posOffset>
            </wp:positionH>
            <wp:positionV relativeFrom="paragraph">
              <wp:posOffset>4445</wp:posOffset>
            </wp:positionV>
            <wp:extent cx="2877185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452" y="21280"/>
                <wp:lineTo x="21452" y="20345"/>
                <wp:lineTo x="20594" y="18708"/>
                <wp:lineTo x="21452" y="18474"/>
                <wp:lineTo x="214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DDEE0"/>
                        </a:clrFrom>
                        <a:clrTo>
                          <a:srgbClr val="DDDE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0CD" w:rsidRPr="00194486">
        <w:rPr>
          <w:rFonts w:ascii="Century Gothic" w:hAnsi="Century Gothic" w:cs="Arial"/>
          <w:szCs w:val="24"/>
        </w:rPr>
        <w:t>Seeing yourself, and your happiness</w:t>
      </w:r>
      <w:r w:rsidR="00560A23" w:rsidRPr="00194486">
        <w:rPr>
          <w:rFonts w:ascii="Century Gothic" w:hAnsi="Century Gothic" w:cs="Arial"/>
          <w:szCs w:val="24"/>
        </w:rPr>
        <w:t xml:space="preserve">, linked to the wider community </w:t>
      </w:r>
      <w:r w:rsidR="004970CD" w:rsidRPr="00194486">
        <w:rPr>
          <w:rFonts w:ascii="Century Gothic" w:hAnsi="Century Gothic" w:cs="Arial"/>
          <w:szCs w:val="24"/>
        </w:rPr>
        <w:t>can be incredibly rewarding and crea</w:t>
      </w:r>
      <w:r w:rsidR="00560A23" w:rsidRPr="00194486">
        <w:rPr>
          <w:rFonts w:ascii="Century Gothic" w:hAnsi="Century Gothic" w:cs="Arial"/>
          <w:szCs w:val="24"/>
        </w:rPr>
        <w:t xml:space="preserve">tes connections with the people </w:t>
      </w:r>
      <w:r w:rsidR="004970CD" w:rsidRPr="00194486">
        <w:rPr>
          <w:rFonts w:ascii="Century Gothic" w:hAnsi="Century Gothic" w:cs="Arial"/>
          <w:szCs w:val="24"/>
        </w:rPr>
        <w:t>around you.</w:t>
      </w:r>
    </w:p>
    <w:p w14:paraId="1D413D3A" w14:textId="762441F3" w:rsidR="004970CD" w:rsidRPr="004970CD" w:rsidRDefault="004970CD" w:rsidP="004970CD">
      <w:pPr>
        <w:spacing w:line="240" w:lineRule="auto"/>
        <w:rPr>
          <w:rFonts w:ascii="Century Gothic" w:eastAsia="Times New Roman" w:hAnsi="Century Gothic" w:cs="Tahoma"/>
          <w:szCs w:val="24"/>
          <w:lang w:val="en" w:eastAsia="en-GB"/>
        </w:rPr>
      </w:pPr>
      <w:r w:rsidRPr="004970CD">
        <w:rPr>
          <w:rFonts w:ascii="Century Gothic" w:eastAsia="Times New Roman" w:hAnsi="Century Gothic" w:cs="Tahoma"/>
          <w:szCs w:val="24"/>
          <w:lang w:val="en" w:eastAsia="en-GB"/>
        </w:rPr>
        <w:t xml:space="preserve">Research into actions for promoting happiness has </w:t>
      </w:r>
      <w:r w:rsidR="00DA0A61">
        <w:rPr>
          <w:rFonts w:ascii="Century Gothic" w:eastAsia="Times New Roman" w:hAnsi="Century Gothic" w:cs="Tahoma"/>
          <w:szCs w:val="24"/>
          <w:lang w:val="en" w:eastAsia="en-GB"/>
        </w:rPr>
        <w:t xml:space="preserve">shown that committing an act of </w:t>
      </w:r>
      <w:r w:rsidRPr="004970CD">
        <w:rPr>
          <w:rFonts w:ascii="Century Gothic" w:eastAsia="Times New Roman" w:hAnsi="Century Gothic" w:cs="Tahoma"/>
          <w:szCs w:val="24"/>
          <w:lang w:val="en" w:eastAsia="en-GB"/>
        </w:rPr>
        <w:t>kindness once a week over a six-week period is associated with an increase in wellbeing.</w:t>
      </w:r>
    </w:p>
    <w:p w14:paraId="6AD69017" w14:textId="77777777" w:rsidR="004970CD" w:rsidRPr="00194486" w:rsidRDefault="004970CD" w:rsidP="004970CD">
      <w:pPr>
        <w:rPr>
          <w:rFonts w:ascii="Century Gothic" w:hAnsi="Century Gothic"/>
          <w:szCs w:val="24"/>
        </w:rPr>
      </w:pPr>
    </w:p>
    <w:sectPr w:rsidR="004970CD" w:rsidRPr="001944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2631" w14:textId="77777777" w:rsidR="004970CD" w:rsidRDefault="004970CD" w:rsidP="004970CD">
      <w:pPr>
        <w:spacing w:after="0" w:line="240" w:lineRule="auto"/>
      </w:pPr>
      <w:r>
        <w:separator/>
      </w:r>
    </w:p>
  </w:endnote>
  <w:endnote w:type="continuationSeparator" w:id="0">
    <w:p w14:paraId="305A67A9" w14:textId="77777777" w:rsidR="004970CD" w:rsidRDefault="004970CD" w:rsidP="0049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FF7D" w14:textId="2EFA89C2" w:rsidR="004970CD" w:rsidRPr="002930BE" w:rsidRDefault="002930BE" w:rsidP="002930B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39D4F" wp14:editId="37E59AF9">
          <wp:simplePos x="0" y="0"/>
          <wp:positionH relativeFrom="margin">
            <wp:posOffset>-419100</wp:posOffset>
          </wp:positionH>
          <wp:positionV relativeFrom="paragraph">
            <wp:posOffset>-1276350</wp:posOffset>
          </wp:positionV>
          <wp:extent cx="6881770" cy="1766570"/>
          <wp:effectExtent l="0" t="0" r="0" b="5080"/>
          <wp:wrapNone/>
          <wp:docPr id="195172516" name="Picture 19517251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770" cy="176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6E9A" w14:textId="77777777" w:rsidR="004970CD" w:rsidRDefault="004970CD" w:rsidP="004970CD">
      <w:pPr>
        <w:spacing w:after="0" w:line="240" w:lineRule="auto"/>
      </w:pPr>
      <w:r>
        <w:separator/>
      </w:r>
    </w:p>
  </w:footnote>
  <w:footnote w:type="continuationSeparator" w:id="0">
    <w:p w14:paraId="2AF3EF57" w14:textId="77777777" w:rsidR="004970CD" w:rsidRDefault="004970CD" w:rsidP="0049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B7C5" w14:textId="5518F0C9" w:rsidR="002930BE" w:rsidRPr="002930BE" w:rsidRDefault="002930BE" w:rsidP="002930BE">
    <w:pPr>
      <w:pStyle w:val="Header"/>
      <w:jc w:val="center"/>
      <w:rPr>
        <w:color w:val="5B9BD5" w:themeColor="accent1"/>
        <w:sz w:val="36"/>
        <w:szCs w:val="36"/>
      </w:rPr>
    </w:pPr>
    <w:r w:rsidRPr="002930BE">
      <w:rPr>
        <w:rFonts w:ascii="Century Gothic" w:hAnsi="Century Gothic"/>
        <w:b/>
        <w:color w:val="5B9BD5" w:themeColor="accent1"/>
        <w:sz w:val="36"/>
        <w:szCs w:val="40"/>
        <w:lang w:val="en"/>
      </w:rPr>
      <w:t>Five Ways to Wellbeing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CA7"/>
    <w:multiLevelType w:val="hybridMultilevel"/>
    <w:tmpl w:val="E278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23BF"/>
    <w:multiLevelType w:val="hybridMultilevel"/>
    <w:tmpl w:val="3B269A0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9C30A29"/>
    <w:multiLevelType w:val="multilevel"/>
    <w:tmpl w:val="0F6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834DC"/>
    <w:multiLevelType w:val="multilevel"/>
    <w:tmpl w:val="27F0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B071C"/>
    <w:multiLevelType w:val="hybridMultilevel"/>
    <w:tmpl w:val="DD14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74186"/>
    <w:multiLevelType w:val="multilevel"/>
    <w:tmpl w:val="E0DA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318D1"/>
    <w:multiLevelType w:val="multilevel"/>
    <w:tmpl w:val="5B6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684240">
    <w:abstractNumId w:val="3"/>
  </w:num>
  <w:num w:numId="2" w16cid:durableId="1305550328">
    <w:abstractNumId w:val="2"/>
  </w:num>
  <w:num w:numId="3" w16cid:durableId="850068825">
    <w:abstractNumId w:val="5"/>
  </w:num>
  <w:num w:numId="4" w16cid:durableId="354844064">
    <w:abstractNumId w:val="6"/>
  </w:num>
  <w:num w:numId="5" w16cid:durableId="1327394787">
    <w:abstractNumId w:val="1"/>
  </w:num>
  <w:num w:numId="6" w16cid:durableId="1280725586">
    <w:abstractNumId w:val="4"/>
  </w:num>
  <w:num w:numId="7" w16cid:durableId="41335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CD"/>
    <w:rsid w:val="00194486"/>
    <w:rsid w:val="002930BE"/>
    <w:rsid w:val="004970CD"/>
    <w:rsid w:val="00560A23"/>
    <w:rsid w:val="008F291F"/>
    <w:rsid w:val="009B5975"/>
    <w:rsid w:val="00A845DC"/>
    <w:rsid w:val="00B33C7E"/>
    <w:rsid w:val="00D8633E"/>
    <w:rsid w:val="00DA0A61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BA76"/>
  <w15:chartTrackingRefBased/>
  <w15:docId w15:val="{127C8C53-2A06-47B0-B405-5A12302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0CD"/>
    <w:pPr>
      <w:spacing w:after="150" w:line="240" w:lineRule="auto"/>
    </w:pPr>
    <w:rPr>
      <w:rFonts w:ascii="inherit" w:eastAsia="Times New Roman" w:hAnsi="inherit" w:cs="Times New Roman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4970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CD"/>
  </w:style>
  <w:style w:type="paragraph" w:styleId="Footer">
    <w:name w:val="footer"/>
    <w:basedOn w:val="Normal"/>
    <w:link w:val="FooterChar"/>
    <w:uiPriority w:val="99"/>
    <w:unhideWhenUsed/>
    <w:rsid w:val="0049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CD"/>
  </w:style>
  <w:style w:type="paragraph" w:styleId="ListParagraph">
    <w:name w:val="List Paragraph"/>
    <w:basedOn w:val="Normal"/>
    <w:uiPriority w:val="34"/>
    <w:qFormat/>
    <w:rsid w:val="0056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7860-3093-41E4-B951-E457AB83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Berry</dc:creator>
  <cp:keywords/>
  <dc:description/>
  <cp:lastModifiedBy>Eleanore Coulthard</cp:lastModifiedBy>
  <cp:revision>2</cp:revision>
  <dcterms:created xsi:type="dcterms:W3CDTF">2024-01-26T14:45:00Z</dcterms:created>
  <dcterms:modified xsi:type="dcterms:W3CDTF">2024-01-26T14:45:00Z</dcterms:modified>
</cp:coreProperties>
</file>